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BB75B" w14:textId="77777777" w:rsidR="005C71C6" w:rsidRPr="005C71C6" w:rsidRDefault="005C71C6" w:rsidP="005C71C6">
      <w:pPr>
        <w:keepNext/>
        <w:keepLines/>
        <w:spacing w:before="120" w:after="0" w:line="240" w:lineRule="auto"/>
        <w:ind w:left="5103"/>
        <w:outlineLvl w:val="1"/>
        <w:rPr>
          <w:rFonts w:eastAsia="Calibri" w:cstheme="minorHAnsi"/>
          <w:color w:val="0070C0"/>
          <w:kern w:val="0"/>
          <w:sz w:val="21"/>
          <w:szCs w:val="21"/>
          <w:lang w:val="lt-LT" w:eastAsia="lt-LT"/>
          <w14:ligatures w14:val="none"/>
        </w:rPr>
      </w:pPr>
      <w:bookmarkStart w:id="0" w:name="_Ref38539939"/>
      <w:bookmarkStart w:id="1" w:name="_Ref38541068"/>
      <w:bookmarkStart w:id="2" w:name="_Ref38885053"/>
      <w:bookmarkStart w:id="3" w:name="_Ref38899023"/>
      <w:bookmarkStart w:id="4" w:name="_Toc216078994"/>
      <w:r w:rsidRPr="005C71C6">
        <w:rPr>
          <w:rFonts w:eastAsia="Calibri" w:cstheme="minorHAnsi"/>
          <w:color w:val="0070C0"/>
          <w:kern w:val="0"/>
          <w:sz w:val="21"/>
          <w:szCs w:val="21"/>
          <w:lang w:val="lt-LT" w:eastAsia="lt-LT"/>
          <w14:ligatures w14:val="none"/>
        </w:rPr>
        <w:t>Pirkimo sąlygų 2 priedas „Techninė specifikacija“</w:t>
      </w:r>
      <w:bookmarkEnd w:id="0"/>
      <w:bookmarkEnd w:id="1"/>
      <w:bookmarkEnd w:id="2"/>
      <w:bookmarkEnd w:id="3"/>
      <w:bookmarkEnd w:id="4"/>
    </w:p>
    <w:p w14:paraId="1275FECB" w14:textId="77777777" w:rsidR="005C71C6" w:rsidRPr="005C71C6" w:rsidRDefault="005C71C6" w:rsidP="005C71C6">
      <w:pPr>
        <w:spacing w:line="276" w:lineRule="auto"/>
        <w:jc w:val="center"/>
        <w:rPr>
          <w:rFonts w:eastAsiaTheme="minorEastAsia" w:cstheme="minorHAnsi"/>
          <w:b/>
          <w:bCs/>
          <w:kern w:val="0"/>
          <w:sz w:val="21"/>
          <w:szCs w:val="21"/>
          <w:lang w:val="lt-LT" w:eastAsia="lt-LT"/>
          <w14:ligatures w14:val="none"/>
        </w:rPr>
      </w:pPr>
    </w:p>
    <w:p w14:paraId="53BC7854" w14:textId="77777777" w:rsidR="005C71C6" w:rsidRPr="005C71C6" w:rsidRDefault="005C71C6" w:rsidP="005C71C6">
      <w:pPr>
        <w:numPr>
          <w:ilvl w:val="1"/>
          <w:numId w:val="0"/>
        </w:numPr>
        <w:spacing w:after="240" w:line="276" w:lineRule="auto"/>
        <w:jc w:val="center"/>
        <w:rPr>
          <w:rFonts w:eastAsiaTheme="minorEastAsia"/>
          <w:caps/>
          <w:color w:val="404040" w:themeColor="text1" w:themeTint="BF"/>
          <w:spacing w:val="20"/>
          <w:kern w:val="0"/>
          <w:sz w:val="28"/>
          <w:szCs w:val="28"/>
          <w:lang w:val="lt-LT" w:eastAsia="lt-LT"/>
          <w14:ligatures w14:val="none"/>
        </w:rPr>
      </w:pPr>
      <w:r w:rsidRPr="005C71C6">
        <w:rPr>
          <w:rFonts w:eastAsiaTheme="minorEastAsia"/>
          <w:caps/>
          <w:color w:val="404040" w:themeColor="text1" w:themeTint="BF"/>
          <w:spacing w:val="20"/>
          <w:kern w:val="0"/>
          <w:sz w:val="28"/>
          <w:szCs w:val="28"/>
          <w:lang w:val="lt-LT" w:eastAsia="lt-LT"/>
          <w14:ligatures w14:val="none"/>
        </w:rPr>
        <w:t>TECHNINĖ SPECIFIKACIJA</w:t>
      </w:r>
    </w:p>
    <w:p w14:paraId="00610C68" w14:textId="77777777" w:rsidR="005C71C6" w:rsidRPr="005C71C6" w:rsidRDefault="005C71C6" w:rsidP="005C71C6">
      <w:pPr>
        <w:spacing w:after="0" w:line="240" w:lineRule="auto"/>
        <w:ind w:firstLine="720"/>
        <w:jc w:val="both"/>
        <w:rPr>
          <w:rFonts w:ascii="Times New Roman" w:hAnsi="Times New Roman" w:cs="Times New Roman"/>
          <w:kern w:val="0"/>
          <w:sz w:val="24"/>
          <w:szCs w:val="24"/>
          <w:lang w:val="lt-LT"/>
          <w14:ligatures w14:val="none"/>
        </w:rPr>
      </w:pPr>
      <w:r w:rsidRPr="005C71C6">
        <w:rPr>
          <w:rFonts w:ascii="Times New Roman" w:hAnsi="Times New Roman" w:cs="Times New Roman"/>
          <w:kern w:val="0"/>
          <w:sz w:val="24"/>
          <w:szCs w:val="24"/>
          <w:lang w:val="lt-LT"/>
          <w14:ligatures w14:val="none"/>
        </w:rPr>
        <w:t>Pirkimo objektas: 2 vnt. nešiojami detektoriai su pakraunama baterija, naudojantis širdies plakimo aptikimo principą, skirtas aptikti pasislėpusius asmenis lengvuose automobiliuose, mikroautobusuose ar sunkvežimiuose, įskaitant ant transporto priemonių esančius konteinerius.</w:t>
      </w:r>
    </w:p>
    <w:p w14:paraId="262595C0" w14:textId="77777777" w:rsidR="005C71C6" w:rsidRPr="005C71C6" w:rsidRDefault="005C71C6" w:rsidP="005C71C6">
      <w:pPr>
        <w:spacing w:after="0" w:line="240" w:lineRule="auto"/>
        <w:ind w:firstLine="720"/>
        <w:rPr>
          <w:rFonts w:ascii="Times New Roman" w:hAnsi="Times New Roman" w:cs="Times New Roman"/>
          <w:kern w:val="0"/>
          <w:sz w:val="24"/>
          <w:szCs w:val="24"/>
          <w:lang w:val="lt-LT"/>
          <w14:ligatures w14:val="none"/>
        </w:rPr>
      </w:pPr>
    </w:p>
    <w:tbl>
      <w:tblPr>
        <w:tblStyle w:val="Lentelstinklelis1"/>
        <w:tblW w:w="10201" w:type="dxa"/>
        <w:tblLook w:val="04A0" w:firstRow="1" w:lastRow="0" w:firstColumn="1" w:lastColumn="0" w:noHBand="0" w:noVBand="1"/>
      </w:tblPr>
      <w:tblGrid>
        <w:gridCol w:w="545"/>
        <w:gridCol w:w="5971"/>
        <w:gridCol w:w="3685"/>
      </w:tblGrid>
      <w:tr w:rsidR="005C71C6" w:rsidRPr="005C71C6" w14:paraId="3C8F0D48" w14:textId="77777777" w:rsidTr="00264B2A">
        <w:tc>
          <w:tcPr>
            <w:tcW w:w="545" w:type="dxa"/>
          </w:tcPr>
          <w:p w14:paraId="0AEEA16D" w14:textId="77777777" w:rsidR="005C71C6" w:rsidRPr="005C71C6" w:rsidRDefault="005C71C6" w:rsidP="005C71C6">
            <w:pPr>
              <w:jc w:val="center"/>
              <w:rPr>
                <w:rFonts w:ascii="Times New Roman" w:hAnsi="Times New Roman" w:cs="Times New Roman"/>
                <w:lang w:val="lt-LT"/>
              </w:rPr>
            </w:pPr>
            <w:r w:rsidRPr="005C71C6">
              <w:rPr>
                <w:rFonts w:ascii="Times New Roman" w:hAnsi="Times New Roman" w:cs="Times New Roman"/>
                <w:lang w:val="lt-LT"/>
              </w:rPr>
              <w:t>Nr.</w:t>
            </w:r>
          </w:p>
        </w:tc>
        <w:tc>
          <w:tcPr>
            <w:tcW w:w="5971" w:type="dxa"/>
          </w:tcPr>
          <w:p w14:paraId="7FB376B6" w14:textId="77777777" w:rsidR="005C71C6" w:rsidRPr="005C71C6" w:rsidRDefault="005C71C6" w:rsidP="005C71C6">
            <w:pPr>
              <w:jc w:val="center"/>
              <w:rPr>
                <w:rFonts w:ascii="Times New Roman" w:hAnsi="Times New Roman" w:cs="Times New Roman"/>
                <w:lang w:val="lt-LT"/>
              </w:rPr>
            </w:pPr>
            <w:r w:rsidRPr="005C71C6">
              <w:rPr>
                <w:rFonts w:ascii="Times New Roman" w:hAnsi="Times New Roman" w:cs="Times New Roman"/>
                <w:lang w:val="lt-LT"/>
              </w:rPr>
              <w:t>Nešiojamų detektorių reikalavimai (ne prastesni nei nurodyta lentelėje)</w:t>
            </w:r>
          </w:p>
        </w:tc>
        <w:tc>
          <w:tcPr>
            <w:tcW w:w="3685" w:type="dxa"/>
          </w:tcPr>
          <w:p w14:paraId="22DE1317" w14:textId="77777777" w:rsidR="005C71C6" w:rsidRPr="005C71C6" w:rsidRDefault="005C71C6" w:rsidP="005C71C6">
            <w:pPr>
              <w:jc w:val="center"/>
              <w:rPr>
                <w:rFonts w:ascii="Times New Roman" w:hAnsi="Times New Roman" w:cs="Times New Roman"/>
                <w:lang w:val="lt-LT"/>
              </w:rPr>
            </w:pPr>
            <w:r w:rsidRPr="005C71C6">
              <w:rPr>
                <w:rFonts w:ascii="Times New Roman" w:hAnsi="Times New Roman" w:cs="Times New Roman"/>
                <w:lang w:val="lt-LT"/>
              </w:rPr>
              <w:t>Tiekėjo siūloma (įvardinant įrangos/prekių gamintojų ir įrangos/prekių modelių pavadinimus bei rodiklių reikšmes ir kartu su pasiūlymu pridėti tai patvirtinančius dokumentus. Apsiribojimas vien įrašais „atitinka“ ir/arba „taip“ negalimas)</w:t>
            </w:r>
          </w:p>
        </w:tc>
      </w:tr>
      <w:tr w:rsidR="005C71C6" w:rsidRPr="00324E19" w14:paraId="442C87CE" w14:textId="77777777" w:rsidTr="00264B2A">
        <w:tc>
          <w:tcPr>
            <w:tcW w:w="545" w:type="dxa"/>
          </w:tcPr>
          <w:p w14:paraId="56FD5846" w14:textId="77777777" w:rsidR="005C71C6" w:rsidRPr="005C71C6" w:rsidRDefault="005C71C6" w:rsidP="005C71C6">
            <w:pPr>
              <w:jc w:val="center"/>
              <w:rPr>
                <w:rFonts w:ascii="Times New Roman" w:hAnsi="Times New Roman" w:cs="Times New Roman"/>
                <w:lang w:val="lt-LT"/>
              </w:rPr>
            </w:pPr>
          </w:p>
        </w:tc>
        <w:tc>
          <w:tcPr>
            <w:tcW w:w="5971" w:type="dxa"/>
          </w:tcPr>
          <w:p w14:paraId="50305C75" w14:textId="77777777" w:rsidR="005C71C6" w:rsidRPr="005C71C6" w:rsidRDefault="005C71C6" w:rsidP="005C71C6">
            <w:pPr>
              <w:jc w:val="center"/>
              <w:rPr>
                <w:rFonts w:ascii="Times New Roman" w:hAnsi="Times New Roman" w:cs="Times New Roman"/>
                <w:lang w:val="lt-LT"/>
              </w:rPr>
            </w:pPr>
          </w:p>
        </w:tc>
        <w:tc>
          <w:tcPr>
            <w:tcW w:w="3685" w:type="dxa"/>
          </w:tcPr>
          <w:p w14:paraId="6A57C4FA" w14:textId="77777777" w:rsidR="005C71C6" w:rsidRPr="005C71C6" w:rsidRDefault="005C71C6" w:rsidP="005C71C6">
            <w:pPr>
              <w:jc w:val="center"/>
              <w:rPr>
                <w:rFonts w:ascii="Times New Roman" w:hAnsi="Times New Roman" w:cs="Times New Roman"/>
                <w:i/>
                <w:iCs/>
                <w:lang w:val="lt-LT"/>
              </w:rPr>
            </w:pPr>
            <w:r w:rsidRPr="005C71C6">
              <w:rPr>
                <w:rFonts w:ascii="Times New Roman" w:hAnsi="Times New Roman" w:cs="Times New Roman"/>
                <w:i/>
                <w:iCs/>
                <w:color w:val="BFBFBF" w:themeColor="background1" w:themeShade="BF"/>
                <w:lang w:val="lt-LT"/>
              </w:rPr>
              <w:t>įvardinanti įrangos/prekių gamintojų ir įrangos/prekių modelių pavadinimus</w:t>
            </w:r>
          </w:p>
        </w:tc>
      </w:tr>
      <w:tr w:rsidR="005C71C6" w:rsidRPr="00324E19" w14:paraId="0A12D10B" w14:textId="77777777" w:rsidTr="00264B2A">
        <w:tc>
          <w:tcPr>
            <w:tcW w:w="545" w:type="dxa"/>
          </w:tcPr>
          <w:p w14:paraId="7B62D3A2"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1.</w:t>
            </w:r>
          </w:p>
        </w:tc>
        <w:tc>
          <w:tcPr>
            <w:tcW w:w="5971" w:type="dxa"/>
          </w:tcPr>
          <w:p w14:paraId="195DD9FA" w14:textId="7A8235A1" w:rsidR="005C71C6" w:rsidRPr="00904B21" w:rsidRDefault="005C71C6" w:rsidP="005C71C6">
            <w:pPr>
              <w:rPr>
                <w:rFonts w:ascii="Times New Roman" w:hAnsi="Times New Roman" w:cs="Times New Roman"/>
                <w:lang w:val="lt-LT"/>
              </w:rPr>
            </w:pPr>
            <w:r w:rsidRPr="00904B21">
              <w:rPr>
                <w:rFonts w:ascii="Times New Roman" w:hAnsi="Times New Roman" w:cs="Times New Roman"/>
                <w:lang w:val="lt-LT"/>
              </w:rPr>
              <w:t>Detektoriaus paruošimas darbui – ne daugiau 20 sekundžių</w:t>
            </w:r>
            <w:r w:rsidR="00EA6C29" w:rsidRPr="00904B21">
              <w:rPr>
                <w:rFonts w:ascii="Times New Roman" w:hAnsi="Times New Roman" w:cs="Times New Roman"/>
                <w:lang w:val="lt-LT"/>
              </w:rPr>
              <w:t xml:space="preserve">. </w:t>
            </w:r>
            <w:r w:rsidR="00EA6C29" w:rsidRPr="00904B21">
              <w:rPr>
                <w:rFonts w:ascii="Times New Roman" w:hAnsi="Times New Roman" w:cs="Times New Roman"/>
                <w:color w:val="000000"/>
                <w:lang w:val="lt-LT"/>
              </w:rPr>
              <w:t>20 sekundžių</w:t>
            </w:r>
            <w:r w:rsidR="00324E19">
              <w:rPr>
                <w:rFonts w:ascii="Times New Roman" w:hAnsi="Times New Roman" w:cs="Times New Roman"/>
                <w:color w:val="000000"/>
                <w:lang w:val="lt-LT"/>
              </w:rPr>
              <w:t xml:space="preserve"> tai</w:t>
            </w:r>
            <w:r w:rsidR="00EA6C29" w:rsidRPr="00904B21">
              <w:rPr>
                <w:rFonts w:ascii="Times New Roman" w:hAnsi="Times New Roman" w:cs="Times New Roman"/>
                <w:color w:val="000000"/>
                <w:lang w:val="lt-LT"/>
              </w:rPr>
              <w:t xml:space="preserve"> </w:t>
            </w:r>
            <w:r w:rsidR="00EA6C29" w:rsidRPr="00904B21">
              <w:rPr>
                <w:rFonts w:ascii="Times New Roman" w:hAnsi="Times New Roman" w:cs="Times New Roman"/>
                <w:color w:val="000000" w:themeColor="text1"/>
                <w:lang w:val="lt-LT"/>
              </w:rPr>
              <w:t>laikas</w:t>
            </w:r>
            <w:r w:rsidR="00324E19">
              <w:rPr>
                <w:rFonts w:ascii="Times New Roman" w:hAnsi="Times New Roman" w:cs="Times New Roman"/>
                <w:color w:val="000000" w:themeColor="text1"/>
                <w:lang w:val="lt-LT"/>
              </w:rPr>
              <w:t xml:space="preserve"> </w:t>
            </w:r>
            <w:r w:rsidR="00EA6C29" w:rsidRPr="00904B21">
              <w:rPr>
                <w:rFonts w:ascii="Times New Roman" w:hAnsi="Times New Roman" w:cs="Times New Roman"/>
                <w:color w:val="000000" w:themeColor="text1"/>
                <w:lang w:val="lt-LT"/>
              </w:rPr>
              <w:t>nuo</w:t>
            </w:r>
            <w:r w:rsidR="00324E19">
              <w:rPr>
                <w:rFonts w:ascii="Times New Roman" w:hAnsi="Times New Roman" w:cs="Times New Roman"/>
                <w:color w:val="000000" w:themeColor="text1"/>
                <w:lang w:val="lt-LT"/>
              </w:rPr>
              <w:t xml:space="preserve"> </w:t>
            </w:r>
            <w:r w:rsidR="00EA6C29" w:rsidRPr="00904B21">
              <w:rPr>
                <w:rFonts w:ascii="Times New Roman" w:hAnsi="Times New Roman" w:cs="Times New Roman"/>
                <w:color w:val="000000" w:themeColor="text1"/>
                <w:lang w:val="lt-LT"/>
              </w:rPr>
              <w:t xml:space="preserve">įrenginio įjungimo </w:t>
            </w:r>
            <w:proofErr w:type="spellStart"/>
            <w:r w:rsidR="00EA6C29" w:rsidRPr="00904B21">
              <w:rPr>
                <w:rFonts w:ascii="Times New Roman" w:hAnsi="Times New Roman" w:cs="Times New Roman"/>
                <w:color w:val="000000" w:themeColor="text1"/>
                <w:lang w:val="lt-LT"/>
              </w:rPr>
              <w:t>t.y</w:t>
            </w:r>
            <w:proofErr w:type="spellEnd"/>
            <w:r w:rsidR="00EA6C29" w:rsidRPr="00904B21">
              <w:rPr>
                <w:rFonts w:ascii="Times New Roman" w:hAnsi="Times New Roman" w:cs="Times New Roman"/>
                <w:color w:val="000000" w:themeColor="text1"/>
                <w:lang w:val="lt-LT"/>
              </w:rPr>
              <w:t>. mygtuko paspaudimo (</w:t>
            </w:r>
            <w:r w:rsidR="00482E97">
              <w:rPr>
                <w:rFonts w:ascii="Times New Roman" w:hAnsi="Times New Roman" w:cs="Times New Roman"/>
                <w:color w:val="000000" w:themeColor="text1"/>
                <w:lang w:val="lt-LT"/>
              </w:rPr>
              <w:t xml:space="preserve">ar </w:t>
            </w:r>
            <w:r w:rsidR="00EA6C29" w:rsidRPr="00904B21">
              <w:rPr>
                <w:rFonts w:ascii="Times New Roman" w:hAnsi="Times New Roman" w:cs="Times New Roman"/>
                <w:color w:val="000000" w:themeColor="text1"/>
                <w:lang w:val="lt-LT"/>
              </w:rPr>
              <w:t>prilietimo) iki</w:t>
            </w:r>
            <w:r w:rsidR="00324E19">
              <w:rPr>
                <w:rFonts w:ascii="Times New Roman" w:hAnsi="Times New Roman" w:cs="Times New Roman"/>
                <w:color w:val="000000" w:themeColor="text1"/>
                <w:lang w:val="lt-LT"/>
              </w:rPr>
              <w:t xml:space="preserve"> </w:t>
            </w:r>
            <w:r w:rsidR="00EA6C29" w:rsidRPr="00904B21">
              <w:rPr>
                <w:rStyle w:val="apple-converted-space"/>
                <w:rFonts w:ascii="Times New Roman" w:hAnsi="Times New Roman" w:cs="Times New Roman"/>
                <w:color w:val="000000" w:themeColor="text1"/>
                <w:lang w:val="lt-LT"/>
              </w:rPr>
              <w:t xml:space="preserve">įrenginio </w:t>
            </w:r>
            <w:r w:rsidR="00EA6C29" w:rsidRPr="00904B21">
              <w:rPr>
                <w:rFonts w:ascii="Times New Roman" w:hAnsi="Times New Roman" w:cs="Times New Roman"/>
                <w:color w:val="000000" w:themeColor="text1"/>
                <w:lang w:val="lt-LT"/>
              </w:rPr>
              <w:t xml:space="preserve">paleidimo skenavimui. Visi reikalingi veiksmai </w:t>
            </w:r>
            <w:r w:rsidR="00904B21" w:rsidRPr="00904B21">
              <w:rPr>
                <w:rFonts w:ascii="Times New Roman" w:hAnsi="Times New Roman" w:cs="Times New Roman"/>
                <w:color w:val="000000" w:themeColor="text1"/>
                <w:lang w:val="lt-LT"/>
              </w:rPr>
              <w:t xml:space="preserve">įrenginiui pradėti darbą yra įtraukti į 20 sek. laiką </w:t>
            </w:r>
            <w:r w:rsidR="00EA6C29" w:rsidRPr="00904B21">
              <w:rPr>
                <w:rFonts w:ascii="Times New Roman" w:hAnsi="Times New Roman" w:cs="Times New Roman"/>
                <w:color w:val="000000" w:themeColor="text1"/>
                <w:lang w:val="lt-LT"/>
              </w:rPr>
              <w:t xml:space="preserve">(įjungimas, kalibravimas, </w:t>
            </w:r>
            <w:r w:rsidR="00482E97">
              <w:rPr>
                <w:rFonts w:ascii="Times New Roman" w:hAnsi="Times New Roman" w:cs="Times New Roman"/>
                <w:color w:val="000000" w:themeColor="text1"/>
                <w:lang w:val="lt-LT"/>
              </w:rPr>
              <w:t xml:space="preserve">pritvirtinimas prie tikrinamos transporto priemonės, </w:t>
            </w:r>
            <w:r w:rsidR="00EA6C29" w:rsidRPr="00904B21">
              <w:rPr>
                <w:rFonts w:ascii="Times New Roman" w:hAnsi="Times New Roman" w:cs="Times New Roman"/>
                <w:color w:val="000000" w:themeColor="text1"/>
                <w:lang w:val="lt-LT"/>
              </w:rPr>
              <w:t xml:space="preserve">skenavimo paleidimas </w:t>
            </w:r>
            <w:r w:rsidR="00482E97">
              <w:rPr>
                <w:rFonts w:ascii="Times New Roman" w:hAnsi="Times New Roman" w:cs="Times New Roman"/>
                <w:color w:val="000000" w:themeColor="text1"/>
                <w:lang w:val="lt-LT"/>
              </w:rPr>
              <w:t>ir</w:t>
            </w:r>
            <w:r w:rsidR="00EA6C29" w:rsidRPr="00904B21">
              <w:rPr>
                <w:rFonts w:ascii="Times New Roman" w:hAnsi="Times New Roman" w:cs="Times New Roman"/>
                <w:color w:val="000000" w:themeColor="text1"/>
                <w:lang w:val="lt-LT"/>
              </w:rPr>
              <w:t xml:space="preserve"> kiti veiksmai </w:t>
            </w:r>
            <w:r w:rsidR="00904B21" w:rsidRPr="00904B21">
              <w:rPr>
                <w:rFonts w:ascii="Times New Roman" w:hAnsi="Times New Roman" w:cs="Times New Roman"/>
                <w:color w:val="000000"/>
                <w:lang w:val="lt-LT"/>
              </w:rPr>
              <w:t>reikalingi įre</w:t>
            </w:r>
            <w:r w:rsidR="00904B21">
              <w:rPr>
                <w:rFonts w:ascii="Times New Roman" w:hAnsi="Times New Roman" w:cs="Times New Roman"/>
                <w:color w:val="000000"/>
                <w:lang w:val="lt-LT"/>
              </w:rPr>
              <w:t>n</w:t>
            </w:r>
            <w:r w:rsidR="00904B21" w:rsidRPr="00904B21">
              <w:rPr>
                <w:rFonts w:ascii="Times New Roman" w:hAnsi="Times New Roman" w:cs="Times New Roman"/>
                <w:color w:val="000000"/>
                <w:lang w:val="lt-LT"/>
              </w:rPr>
              <w:t>giniui pradėti darbą</w:t>
            </w:r>
            <w:r w:rsidR="00EA6C29" w:rsidRPr="00904B21">
              <w:rPr>
                <w:rFonts w:ascii="Times New Roman" w:hAnsi="Times New Roman" w:cs="Times New Roman"/>
                <w:color w:val="000000"/>
                <w:lang w:val="lt-LT"/>
              </w:rPr>
              <w:t>)</w:t>
            </w:r>
            <w:r w:rsidR="00904B21" w:rsidRPr="00904B21">
              <w:rPr>
                <w:rFonts w:ascii="Times New Roman" w:hAnsi="Times New Roman" w:cs="Times New Roman"/>
                <w:color w:val="000000"/>
                <w:lang w:val="lt-LT"/>
              </w:rPr>
              <w:t xml:space="preserve"> </w:t>
            </w:r>
          </w:p>
        </w:tc>
        <w:tc>
          <w:tcPr>
            <w:tcW w:w="3685" w:type="dxa"/>
          </w:tcPr>
          <w:p w14:paraId="4080037E" w14:textId="77777777" w:rsidR="005C71C6" w:rsidRPr="005C71C6" w:rsidRDefault="005C71C6" w:rsidP="005C71C6">
            <w:pPr>
              <w:rPr>
                <w:rFonts w:ascii="Times New Roman" w:hAnsi="Times New Roman" w:cs="Times New Roman"/>
                <w:lang w:val="lt-LT"/>
              </w:rPr>
            </w:pPr>
          </w:p>
        </w:tc>
      </w:tr>
      <w:tr w:rsidR="005C71C6" w:rsidRPr="00324E19" w14:paraId="3B5DC120" w14:textId="77777777" w:rsidTr="00264B2A">
        <w:tc>
          <w:tcPr>
            <w:tcW w:w="545" w:type="dxa"/>
          </w:tcPr>
          <w:p w14:paraId="0EEA456D"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 xml:space="preserve">2. </w:t>
            </w:r>
          </w:p>
        </w:tc>
        <w:tc>
          <w:tcPr>
            <w:tcW w:w="5971" w:type="dxa"/>
          </w:tcPr>
          <w:p w14:paraId="4C762370" w14:textId="0FB79219"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Detektorius lengvai tvirtinimas (prilipdomas</w:t>
            </w:r>
            <w:r w:rsidR="00EA6C29">
              <w:rPr>
                <w:rFonts w:ascii="Times New Roman" w:hAnsi="Times New Roman" w:cs="Times New Roman"/>
                <w:lang w:val="lt-LT"/>
              </w:rPr>
              <w:t xml:space="preserve"> </w:t>
            </w:r>
            <w:r w:rsidR="00EA6C29" w:rsidRPr="005C71C6">
              <w:rPr>
                <w:rFonts w:ascii="Times New Roman" w:hAnsi="Times New Roman" w:cs="Times New Roman"/>
                <w:lang w:val="lt-LT"/>
              </w:rPr>
              <w:t>pvz. magnetu</w:t>
            </w:r>
            <w:r w:rsidRPr="005C71C6">
              <w:rPr>
                <w:rFonts w:ascii="Times New Roman" w:hAnsi="Times New Roman" w:cs="Times New Roman"/>
                <w:lang w:val="lt-LT"/>
              </w:rPr>
              <w:t xml:space="preserve">) prie tikrinamos transporto priemonės </w:t>
            </w:r>
            <w:r w:rsidR="00EA6C29" w:rsidRPr="005C71C6">
              <w:rPr>
                <w:rFonts w:ascii="Times New Roman" w:hAnsi="Times New Roman" w:cs="Times New Roman"/>
                <w:lang w:val="lt-LT"/>
              </w:rPr>
              <w:t>nereikalauja, kad jis būtų laikomas</w:t>
            </w:r>
            <w:r w:rsidR="00EA6C29">
              <w:rPr>
                <w:rFonts w:ascii="Times New Roman" w:hAnsi="Times New Roman" w:cs="Times New Roman"/>
                <w:lang w:val="lt-LT"/>
              </w:rPr>
              <w:t xml:space="preserve"> </w:t>
            </w:r>
            <w:r w:rsidR="00904B21">
              <w:rPr>
                <w:rFonts w:ascii="Times New Roman" w:hAnsi="Times New Roman" w:cs="Times New Roman"/>
                <w:lang w:val="lt-LT"/>
              </w:rPr>
              <w:t xml:space="preserve">žmogaus pagalba </w:t>
            </w:r>
            <w:proofErr w:type="spellStart"/>
            <w:r w:rsidR="00904B21">
              <w:rPr>
                <w:rFonts w:ascii="Times New Roman" w:hAnsi="Times New Roman" w:cs="Times New Roman"/>
                <w:lang w:val="lt-LT"/>
              </w:rPr>
              <w:t>t.y</w:t>
            </w:r>
            <w:proofErr w:type="spellEnd"/>
            <w:r w:rsidR="00904B21">
              <w:rPr>
                <w:rFonts w:ascii="Times New Roman" w:hAnsi="Times New Roman" w:cs="Times New Roman"/>
                <w:lang w:val="lt-LT"/>
              </w:rPr>
              <w:t>. laikosi pats</w:t>
            </w:r>
          </w:p>
        </w:tc>
        <w:tc>
          <w:tcPr>
            <w:tcW w:w="3685" w:type="dxa"/>
          </w:tcPr>
          <w:p w14:paraId="6B3A6C68" w14:textId="77777777" w:rsidR="005C71C6" w:rsidRPr="005C71C6" w:rsidRDefault="005C71C6" w:rsidP="005C71C6">
            <w:pPr>
              <w:rPr>
                <w:rFonts w:ascii="Times New Roman" w:hAnsi="Times New Roman" w:cs="Times New Roman"/>
                <w:lang w:val="lt-LT"/>
              </w:rPr>
            </w:pPr>
          </w:p>
        </w:tc>
      </w:tr>
      <w:tr w:rsidR="005C71C6" w:rsidRPr="005C71C6" w14:paraId="682477D0" w14:textId="77777777" w:rsidTr="00264B2A">
        <w:tc>
          <w:tcPr>
            <w:tcW w:w="545" w:type="dxa"/>
          </w:tcPr>
          <w:p w14:paraId="16C6BF78"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 xml:space="preserve">3. </w:t>
            </w:r>
          </w:p>
        </w:tc>
        <w:tc>
          <w:tcPr>
            <w:tcW w:w="5971" w:type="dxa"/>
          </w:tcPr>
          <w:p w14:paraId="61AC2613"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Detektorius ne didesnis nei 25cmx20cmx10 cm (korpusas su rankena, laikikliais ar kitais priedais)</w:t>
            </w:r>
          </w:p>
        </w:tc>
        <w:tc>
          <w:tcPr>
            <w:tcW w:w="3685" w:type="dxa"/>
          </w:tcPr>
          <w:p w14:paraId="243D8BAF" w14:textId="77777777" w:rsidR="005C71C6" w:rsidRPr="005C71C6" w:rsidRDefault="005C71C6" w:rsidP="005C71C6">
            <w:pPr>
              <w:rPr>
                <w:rFonts w:ascii="Times New Roman" w:hAnsi="Times New Roman" w:cs="Times New Roman"/>
                <w:lang w:val="lt-LT"/>
              </w:rPr>
            </w:pPr>
          </w:p>
        </w:tc>
      </w:tr>
      <w:tr w:rsidR="005C71C6" w:rsidRPr="00324E19" w14:paraId="1E4DD552" w14:textId="77777777" w:rsidTr="00264B2A">
        <w:tc>
          <w:tcPr>
            <w:tcW w:w="545" w:type="dxa"/>
          </w:tcPr>
          <w:p w14:paraId="5A154C17"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 xml:space="preserve">4. </w:t>
            </w:r>
          </w:p>
        </w:tc>
        <w:tc>
          <w:tcPr>
            <w:tcW w:w="5971" w:type="dxa"/>
          </w:tcPr>
          <w:p w14:paraId="7E14ECE9" w14:textId="2DC7711E"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 xml:space="preserve">Svoris ne daugiau </w:t>
            </w:r>
            <w:r w:rsidRPr="00904B21">
              <w:rPr>
                <w:rFonts w:ascii="Times New Roman" w:hAnsi="Times New Roman" w:cs="Times New Roman"/>
                <w:color w:val="000000" w:themeColor="text1"/>
                <w:lang w:val="lt-LT"/>
              </w:rPr>
              <w:t xml:space="preserve">kaip </w:t>
            </w:r>
            <w:r w:rsidR="006D2841" w:rsidRPr="00904B21">
              <w:rPr>
                <w:rFonts w:ascii="Times New Roman" w:hAnsi="Times New Roman" w:cs="Times New Roman"/>
                <w:color w:val="000000" w:themeColor="text1"/>
                <w:lang w:val="lt-LT"/>
              </w:rPr>
              <w:t>2</w:t>
            </w:r>
            <w:r w:rsidRPr="00904B21">
              <w:rPr>
                <w:rFonts w:ascii="Times New Roman" w:hAnsi="Times New Roman" w:cs="Times New Roman"/>
                <w:color w:val="000000" w:themeColor="text1"/>
                <w:lang w:val="lt-LT"/>
              </w:rPr>
              <w:t>,</w:t>
            </w:r>
            <w:r w:rsidR="006D2841" w:rsidRPr="00904B21">
              <w:rPr>
                <w:rFonts w:ascii="Times New Roman" w:hAnsi="Times New Roman" w:cs="Times New Roman"/>
                <w:color w:val="000000" w:themeColor="text1"/>
                <w:lang w:val="lt-LT"/>
              </w:rPr>
              <w:t>0</w:t>
            </w:r>
            <w:r w:rsidRPr="00904B21">
              <w:rPr>
                <w:rFonts w:ascii="Times New Roman" w:hAnsi="Times New Roman" w:cs="Times New Roman"/>
                <w:color w:val="000000" w:themeColor="text1"/>
                <w:lang w:val="lt-LT"/>
              </w:rPr>
              <w:t xml:space="preserve"> kg</w:t>
            </w:r>
          </w:p>
        </w:tc>
        <w:tc>
          <w:tcPr>
            <w:tcW w:w="3685" w:type="dxa"/>
          </w:tcPr>
          <w:p w14:paraId="03D1AFB1" w14:textId="77777777" w:rsidR="005C71C6" w:rsidRPr="005C71C6" w:rsidRDefault="005C71C6" w:rsidP="005C71C6">
            <w:pPr>
              <w:rPr>
                <w:rFonts w:ascii="Times New Roman" w:hAnsi="Times New Roman" w:cs="Times New Roman"/>
                <w:lang w:val="lt-LT"/>
              </w:rPr>
            </w:pPr>
          </w:p>
        </w:tc>
      </w:tr>
      <w:tr w:rsidR="005C71C6" w:rsidRPr="00324E19" w14:paraId="433C763A" w14:textId="77777777" w:rsidTr="00264B2A">
        <w:tc>
          <w:tcPr>
            <w:tcW w:w="545" w:type="dxa"/>
          </w:tcPr>
          <w:p w14:paraId="2AFD7139"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 xml:space="preserve">5. </w:t>
            </w:r>
          </w:p>
        </w:tc>
        <w:tc>
          <w:tcPr>
            <w:tcW w:w="5971" w:type="dxa"/>
          </w:tcPr>
          <w:p w14:paraId="57ED67A8" w14:textId="31E287CE"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Transporto priemonės, kurioje tikrinama ar nėra pasislėpusių asmenų aptikrinimo rezultatas gaunamas ne ilgiau kaip per 60 s</w:t>
            </w:r>
            <w:r w:rsidR="00482E97">
              <w:rPr>
                <w:rFonts w:ascii="Times New Roman" w:hAnsi="Times New Roman" w:cs="Times New Roman"/>
                <w:lang w:val="lt-LT"/>
              </w:rPr>
              <w:t xml:space="preserve"> po skenavimo įjungimo </w:t>
            </w:r>
          </w:p>
        </w:tc>
        <w:tc>
          <w:tcPr>
            <w:tcW w:w="3685" w:type="dxa"/>
          </w:tcPr>
          <w:p w14:paraId="49AE6A9A" w14:textId="77777777" w:rsidR="005C71C6" w:rsidRPr="005C71C6" w:rsidRDefault="005C71C6" w:rsidP="005C71C6">
            <w:pPr>
              <w:rPr>
                <w:rFonts w:ascii="Times New Roman" w:hAnsi="Times New Roman" w:cs="Times New Roman"/>
                <w:lang w:val="lt-LT"/>
              </w:rPr>
            </w:pPr>
          </w:p>
        </w:tc>
      </w:tr>
      <w:tr w:rsidR="005C71C6" w:rsidRPr="00324E19" w14:paraId="454DD608" w14:textId="77777777" w:rsidTr="00264B2A">
        <w:tc>
          <w:tcPr>
            <w:tcW w:w="545" w:type="dxa"/>
          </w:tcPr>
          <w:p w14:paraId="01907893"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 xml:space="preserve">6. </w:t>
            </w:r>
          </w:p>
        </w:tc>
        <w:tc>
          <w:tcPr>
            <w:tcW w:w="5971" w:type="dxa"/>
          </w:tcPr>
          <w:p w14:paraId="1E6E494A" w14:textId="605E445B" w:rsidR="005C71C6" w:rsidRPr="005C71C6" w:rsidRDefault="005C71C6" w:rsidP="005C71C6">
            <w:pPr>
              <w:rPr>
                <w:rFonts w:ascii="Times New Roman" w:hAnsi="Times New Roman" w:cs="Times New Roman"/>
                <w:lang w:val="lt-LT"/>
              </w:rPr>
            </w:pPr>
            <w:r w:rsidRPr="00904B21">
              <w:rPr>
                <w:rFonts w:ascii="Times New Roman" w:hAnsi="Times New Roman" w:cs="Times New Roman"/>
                <w:color w:val="000000" w:themeColor="text1"/>
                <w:lang w:val="lt-LT"/>
              </w:rPr>
              <w:t xml:space="preserve">Patikrinimo rezultatas rodomas tiek ekrane, </w:t>
            </w:r>
            <w:r w:rsidR="006D2841" w:rsidRPr="00904B21">
              <w:rPr>
                <w:rFonts w:ascii="Times New Roman" w:hAnsi="Times New Roman" w:cs="Times New Roman"/>
                <w:color w:val="000000" w:themeColor="text1"/>
                <w:lang w:val="lt-LT"/>
              </w:rPr>
              <w:t>o esant galimybei ir garsiniu signalu</w:t>
            </w:r>
          </w:p>
        </w:tc>
        <w:tc>
          <w:tcPr>
            <w:tcW w:w="3685" w:type="dxa"/>
          </w:tcPr>
          <w:p w14:paraId="07FE63F8" w14:textId="77777777" w:rsidR="005C71C6" w:rsidRPr="005C71C6" w:rsidRDefault="005C71C6" w:rsidP="005C71C6">
            <w:pPr>
              <w:rPr>
                <w:rFonts w:ascii="Times New Roman" w:hAnsi="Times New Roman" w:cs="Times New Roman"/>
                <w:lang w:val="lt-LT"/>
              </w:rPr>
            </w:pPr>
          </w:p>
        </w:tc>
      </w:tr>
      <w:tr w:rsidR="005C71C6" w:rsidRPr="00324E19" w14:paraId="5AC2CAA4" w14:textId="77777777" w:rsidTr="00264B2A">
        <w:tc>
          <w:tcPr>
            <w:tcW w:w="545" w:type="dxa"/>
          </w:tcPr>
          <w:p w14:paraId="5618C430"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 xml:space="preserve">7. </w:t>
            </w:r>
          </w:p>
        </w:tc>
        <w:tc>
          <w:tcPr>
            <w:tcW w:w="5971" w:type="dxa"/>
          </w:tcPr>
          <w:p w14:paraId="0F2B4E57"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Ekranas ne mažiau kaip 5 cm su pašvietimu.</w:t>
            </w:r>
          </w:p>
        </w:tc>
        <w:tc>
          <w:tcPr>
            <w:tcW w:w="3685" w:type="dxa"/>
          </w:tcPr>
          <w:p w14:paraId="0B691E79" w14:textId="77777777" w:rsidR="005C71C6" w:rsidRPr="005C71C6" w:rsidRDefault="005C71C6" w:rsidP="005C71C6">
            <w:pPr>
              <w:rPr>
                <w:rFonts w:ascii="Times New Roman" w:hAnsi="Times New Roman" w:cs="Times New Roman"/>
                <w:lang w:val="lt-LT"/>
              </w:rPr>
            </w:pPr>
          </w:p>
        </w:tc>
      </w:tr>
      <w:tr w:rsidR="005C71C6" w:rsidRPr="00324E19" w14:paraId="61A3C539" w14:textId="77777777" w:rsidTr="00264B2A">
        <w:tc>
          <w:tcPr>
            <w:tcW w:w="545" w:type="dxa"/>
          </w:tcPr>
          <w:p w14:paraId="7DE4E8BD"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 xml:space="preserve">8. </w:t>
            </w:r>
          </w:p>
        </w:tc>
        <w:tc>
          <w:tcPr>
            <w:tcW w:w="5971" w:type="dxa"/>
          </w:tcPr>
          <w:p w14:paraId="51C1A1D4"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Įkrautos baterijos veikimo laikas – ne mažiau kaip 8 val.</w:t>
            </w:r>
          </w:p>
        </w:tc>
        <w:tc>
          <w:tcPr>
            <w:tcW w:w="3685" w:type="dxa"/>
          </w:tcPr>
          <w:p w14:paraId="0C6A35EF" w14:textId="77777777" w:rsidR="005C71C6" w:rsidRPr="005C71C6" w:rsidRDefault="005C71C6" w:rsidP="005C71C6">
            <w:pPr>
              <w:rPr>
                <w:rFonts w:ascii="Times New Roman" w:hAnsi="Times New Roman" w:cs="Times New Roman"/>
                <w:lang w:val="lt-LT"/>
              </w:rPr>
            </w:pPr>
          </w:p>
        </w:tc>
      </w:tr>
      <w:tr w:rsidR="005C71C6" w:rsidRPr="00324E19" w14:paraId="3CE98631" w14:textId="77777777" w:rsidTr="00264B2A">
        <w:tc>
          <w:tcPr>
            <w:tcW w:w="545" w:type="dxa"/>
          </w:tcPr>
          <w:p w14:paraId="62D20CC6"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 xml:space="preserve">9. </w:t>
            </w:r>
          </w:p>
        </w:tc>
        <w:tc>
          <w:tcPr>
            <w:tcW w:w="5971" w:type="dxa"/>
          </w:tcPr>
          <w:p w14:paraId="2F40E571" w14:textId="2FA24CB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Galimybė pakrauti iš standartinio 220 – 230 V elektros lizdo ir  automobilio 12V (transporto priemonės elektros lizdas)</w:t>
            </w:r>
          </w:p>
        </w:tc>
        <w:tc>
          <w:tcPr>
            <w:tcW w:w="3685" w:type="dxa"/>
          </w:tcPr>
          <w:p w14:paraId="67AEEDE6" w14:textId="77777777" w:rsidR="005C71C6" w:rsidRPr="005C71C6" w:rsidRDefault="005C71C6" w:rsidP="005C71C6">
            <w:pPr>
              <w:rPr>
                <w:rFonts w:ascii="Times New Roman" w:hAnsi="Times New Roman" w:cs="Times New Roman"/>
                <w:lang w:val="lt-LT"/>
              </w:rPr>
            </w:pPr>
          </w:p>
        </w:tc>
      </w:tr>
      <w:tr w:rsidR="005C71C6" w:rsidRPr="00324E19" w14:paraId="56EAEC0D" w14:textId="77777777" w:rsidTr="00264B2A">
        <w:tc>
          <w:tcPr>
            <w:tcW w:w="545" w:type="dxa"/>
          </w:tcPr>
          <w:p w14:paraId="65CDE662"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10.</w:t>
            </w:r>
          </w:p>
        </w:tc>
        <w:tc>
          <w:tcPr>
            <w:tcW w:w="5971" w:type="dxa"/>
          </w:tcPr>
          <w:p w14:paraId="270C1C9D" w14:textId="5C446FBF" w:rsidR="005C71C6" w:rsidRPr="005C71C6" w:rsidRDefault="004F6949" w:rsidP="005C71C6">
            <w:pPr>
              <w:rPr>
                <w:rFonts w:ascii="Times New Roman" w:hAnsi="Times New Roman" w:cs="Times New Roman"/>
                <w:lang w:val="lt-LT"/>
              </w:rPr>
            </w:pPr>
            <w:r w:rsidRPr="001E7FF1">
              <w:rPr>
                <w:rFonts w:ascii="Times New Roman" w:eastAsia="Times New Roman" w:hAnsi="Times New Roman" w:cs="Times New Roman"/>
                <w:sz w:val="22"/>
                <w:szCs w:val="22"/>
                <w:lang w:val="lt-LT" w:eastAsia="lt-LT"/>
              </w:rPr>
              <w:t xml:space="preserve">Vieno detektoriaus komplektacija: Detektorius; Apsauginis dėklas (apsauginis dėklas nereikalingas jei detektorius atitinka </w:t>
            </w:r>
            <w:r w:rsidRPr="001E7FF1">
              <w:rPr>
                <w:rFonts w:ascii="Times New Roman" w:eastAsia="Times New Roman" w:hAnsi="Times New Roman" w:cs="Times New Roman"/>
                <w:sz w:val="22"/>
                <w:szCs w:val="22"/>
                <w:lang w:val="lt-LT" w:eastAsia="lt-LT"/>
              </w:rPr>
              <w:lastRenderedPageBreak/>
              <w:t>standartą IP 53); Detektoriaus įkroviklis iš standartinio 230 V elektros lizdo su pajungimu prie detektoriaus; Detektoriaus įkroviklis iš automobilio elektros lizdo su pajungimu prie detektoriaus; rankena skirta paimti, uždėti ir nuimti nuo tikrinamos transporto priemonės detektorių; Transportavimo dėžė</w:t>
            </w:r>
          </w:p>
        </w:tc>
        <w:tc>
          <w:tcPr>
            <w:tcW w:w="3685" w:type="dxa"/>
          </w:tcPr>
          <w:p w14:paraId="16B272CD" w14:textId="77777777" w:rsidR="005C71C6" w:rsidRPr="005C71C6" w:rsidRDefault="005C71C6" w:rsidP="005C71C6">
            <w:pPr>
              <w:rPr>
                <w:rFonts w:ascii="Times New Roman" w:hAnsi="Times New Roman" w:cs="Times New Roman"/>
                <w:lang w:val="lt-LT"/>
              </w:rPr>
            </w:pPr>
          </w:p>
        </w:tc>
      </w:tr>
      <w:tr w:rsidR="005C71C6" w:rsidRPr="005C71C6" w14:paraId="3559ECF0" w14:textId="77777777" w:rsidTr="00264B2A">
        <w:tc>
          <w:tcPr>
            <w:tcW w:w="545" w:type="dxa"/>
          </w:tcPr>
          <w:p w14:paraId="0D6E96CD"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11.</w:t>
            </w:r>
          </w:p>
        </w:tc>
        <w:tc>
          <w:tcPr>
            <w:tcW w:w="5971" w:type="dxa"/>
          </w:tcPr>
          <w:p w14:paraId="669BF569"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Patikros tikslumas – nemažiau 90 proc.</w:t>
            </w:r>
          </w:p>
        </w:tc>
        <w:tc>
          <w:tcPr>
            <w:tcW w:w="3685" w:type="dxa"/>
          </w:tcPr>
          <w:p w14:paraId="0822AD2B" w14:textId="77777777" w:rsidR="005C71C6" w:rsidRPr="005C71C6" w:rsidRDefault="005C71C6" w:rsidP="005C71C6">
            <w:pPr>
              <w:rPr>
                <w:rFonts w:ascii="Times New Roman" w:hAnsi="Times New Roman" w:cs="Times New Roman"/>
                <w:lang w:val="lt-LT"/>
              </w:rPr>
            </w:pPr>
          </w:p>
        </w:tc>
      </w:tr>
      <w:tr w:rsidR="005C71C6" w:rsidRPr="00324E19" w14:paraId="1DC8289C" w14:textId="77777777" w:rsidTr="00264B2A">
        <w:tc>
          <w:tcPr>
            <w:tcW w:w="545" w:type="dxa"/>
          </w:tcPr>
          <w:p w14:paraId="55E3945E"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12.</w:t>
            </w:r>
          </w:p>
        </w:tc>
        <w:tc>
          <w:tcPr>
            <w:tcW w:w="5971" w:type="dxa"/>
          </w:tcPr>
          <w:p w14:paraId="16BFCA8B"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Įranga nereikalaujanti aukštos naudotojo kvalifikacijos</w:t>
            </w:r>
          </w:p>
        </w:tc>
        <w:tc>
          <w:tcPr>
            <w:tcW w:w="3685" w:type="dxa"/>
          </w:tcPr>
          <w:p w14:paraId="56C9FBA7" w14:textId="77777777" w:rsidR="005C71C6" w:rsidRPr="005C71C6" w:rsidRDefault="005C71C6" w:rsidP="005C71C6">
            <w:pPr>
              <w:rPr>
                <w:rFonts w:ascii="Times New Roman" w:hAnsi="Times New Roman" w:cs="Times New Roman"/>
                <w:lang w:val="lt-LT"/>
              </w:rPr>
            </w:pPr>
          </w:p>
        </w:tc>
      </w:tr>
      <w:tr w:rsidR="005C71C6" w:rsidRPr="00324E19" w14:paraId="7CA01A71" w14:textId="77777777" w:rsidTr="00264B2A">
        <w:tc>
          <w:tcPr>
            <w:tcW w:w="545" w:type="dxa"/>
          </w:tcPr>
          <w:p w14:paraId="22CAB494"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13.</w:t>
            </w:r>
          </w:p>
        </w:tc>
        <w:tc>
          <w:tcPr>
            <w:tcW w:w="5971" w:type="dxa"/>
          </w:tcPr>
          <w:p w14:paraId="557E4551"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Įranga negali būti pavojinga ar kenksminga žmogaus, gyvūno sveikatai ar aplinkai</w:t>
            </w:r>
          </w:p>
        </w:tc>
        <w:tc>
          <w:tcPr>
            <w:tcW w:w="3685" w:type="dxa"/>
          </w:tcPr>
          <w:p w14:paraId="68360D10" w14:textId="77777777" w:rsidR="005C71C6" w:rsidRPr="005C71C6" w:rsidRDefault="005C71C6" w:rsidP="005C71C6">
            <w:pPr>
              <w:rPr>
                <w:rFonts w:ascii="Times New Roman" w:hAnsi="Times New Roman" w:cs="Times New Roman"/>
                <w:lang w:val="lt-LT"/>
              </w:rPr>
            </w:pPr>
          </w:p>
        </w:tc>
      </w:tr>
      <w:tr w:rsidR="005C71C6" w:rsidRPr="00324E19" w14:paraId="67FB5558" w14:textId="77777777" w:rsidTr="00264B2A">
        <w:tc>
          <w:tcPr>
            <w:tcW w:w="545" w:type="dxa"/>
          </w:tcPr>
          <w:p w14:paraId="25235604"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14.</w:t>
            </w:r>
          </w:p>
        </w:tc>
        <w:tc>
          <w:tcPr>
            <w:tcW w:w="5971" w:type="dxa"/>
          </w:tcPr>
          <w:p w14:paraId="57A79FC2" w14:textId="6336992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 xml:space="preserve">Darbinės temperatūros diapazonas </w:t>
            </w:r>
            <w:r w:rsidRPr="00904B21">
              <w:rPr>
                <w:rFonts w:ascii="Times New Roman" w:hAnsi="Times New Roman" w:cs="Times New Roman"/>
                <w:color w:val="000000" w:themeColor="text1"/>
                <w:lang w:val="lt-LT"/>
              </w:rPr>
              <w:t>nuo – 2</w:t>
            </w:r>
            <w:r w:rsidR="006D2841" w:rsidRPr="00904B21">
              <w:rPr>
                <w:rFonts w:ascii="Times New Roman" w:hAnsi="Times New Roman" w:cs="Times New Roman"/>
                <w:color w:val="000000" w:themeColor="text1"/>
                <w:lang w:val="lt-LT"/>
              </w:rPr>
              <w:t>0</w:t>
            </w:r>
            <w:r w:rsidRPr="00904B21">
              <w:rPr>
                <w:rFonts w:ascii="Times New Roman" w:hAnsi="Times New Roman" w:cs="Times New Roman"/>
                <w:color w:val="000000" w:themeColor="text1"/>
                <w:lang w:val="lt-LT"/>
              </w:rPr>
              <w:t xml:space="preserve"> iki </w:t>
            </w:r>
            <w:r w:rsidRPr="005C71C6">
              <w:rPr>
                <w:rFonts w:ascii="Times New Roman" w:hAnsi="Times New Roman" w:cs="Times New Roman"/>
                <w:lang w:val="lt-LT"/>
              </w:rPr>
              <w:t xml:space="preserve">+35 </w:t>
            </w:r>
            <w:r w:rsidRPr="005C71C6">
              <w:rPr>
                <w:rFonts w:ascii="Times New Roman" w:hAnsi="Times New Roman" w:cs="Times New Roman"/>
                <w:lang w:val="lt-LT"/>
              </w:rPr>
              <w:sym w:font="Symbol" w:char="F0B0"/>
            </w:r>
            <w:r w:rsidRPr="005C71C6">
              <w:rPr>
                <w:rFonts w:ascii="Times New Roman" w:hAnsi="Times New Roman" w:cs="Times New Roman"/>
                <w:lang w:val="lt-LT"/>
              </w:rPr>
              <w:t xml:space="preserve"> C</w:t>
            </w:r>
          </w:p>
        </w:tc>
        <w:tc>
          <w:tcPr>
            <w:tcW w:w="3685" w:type="dxa"/>
          </w:tcPr>
          <w:p w14:paraId="54A8BA2E" w14:textId="77777777" w:rsidR="005C71C6" w:rsidRPr="005C71C6" w:rsidRDefault="005C71C6" w:rsidP="005C71C6">
            <w:pPr>
              <w:rPr>
                <w:rFonts w:ascii="Times New Roman" w:hAnsi="Times New Roman" w:cs="Times New Roman"/>
                <w:lang w:val="lt-LT"/>
              </w:rPr>
            </w:pPr>
          </w:p>
        </w:tc>
      </w:tr>
      <w:tr w:rsidR="005C71C6" w:rsidRPr="00324E19" w14:paraId="5A3FA46D" w14:textId="77777777" w:rsidTr="00264B2A">
        <w:tc>
          <w:tcPr>
            <w:tcW w:w="545" w:type="dxa"/>
          </w:tcPr>
          <w:p w14:paraId="3005FA9E"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15.</w:t>
            </w:r>
          </w:p>
        </w:tc>
        <w:tc>
          <w:tcPr>
            <w:tcW w:w="5971" w:type="dxa"/>
          </w:tcPr>
          <w:p w14:paraId="706C5D95" w14:textId="774FD7B8"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Parengta naudojimo instrukcija lietuvių kalba skaitmeninė versija ir spalvota spausdinta su paveikslėliai</w:t>
            </w:r>
            <w:r w:rsidR="004F6949">
              <w:rPr>
                <w:rFonts w:ascii="Times New Roman" w:hAnsi="Times New Roman" w:cs="Times New Roman"/>
                <w:lang w:val="lt-LT"/>
              </w:rPr>
              <w:t>s</w:t>
            </w:r>
            <w:r w:rsidRPr="005C71C6">
              <w:rPr>
                <w:rFonts w:ascii="Times New Roman" w:hAnsi="Times New Roman" w:cs="Times New Roman"/>
                <w:lang w:val="lt-LT"/>
              </w:rPr>
              <w:t xml:space="preserve"> - po 3 vnt. prie kiekvieno detektoriaus)</w:t>
            </w:r>
          </w:p>
        </w:tc>
        <w:tc>
          <w:tcPr>
            <w:tcW w:w="3685" w:type="dxa"/>
          </w:tcPr>
          <w:p w14:paraId="084F0356" w14:textId="77777777" w:rsidR="005C71C6" w:rsidRPr="005C71C6" w:rsidRDefault="005C71C6" w:rsidP="005C71C6">
            <w:pPr>
              <w:rPr>
                <w:rFonts w:ascii="Times New Roman" w:hAnsi="Times New Roman" w:cs="Times New Roman"/>
                <w:lang w:val="lt-LT"/>
              </w:rPr>
            </w:pPr>
          </w:p>
        </w:tc>
      </w:tr>
      <w:tr w:rsidR="005C71C6" w:rsidRPr="005C71C6" w14:paraId="0A4DD82A" w14:textId="77777777" w:rsidTr="00264B2A">
        <w:tc>
          <w:tcPr>
            <w:tcW w:w="545" w:type="dxa"/>
          </w:tcPr>
          <w:p w14:paraId="5693CD8D"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16.</w:t>
            </w:r>
          </w:p>
        </w:tc>
        <w:tc>
          <w:tcPr>
            <w:tcW w:w="5971" w:type="dxa"/>
          </w:tcPr>
          <w:p w14:paraId="7F417FE6"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Detektoriaus naudojama  kalba - anglų</w:t>
            </w:r>
          </w:p>
        </w:tc>
        <w:tc>
          <w:tcPr>
            <w:tcW w:w="3685" w:type="dxa"/>
          </w:tcPr>
          <w:p w14:paraId="0ED4870E" w14:textId="77777777" w:rsidR="005C71C6" w:rsidRPr="005C71C6" w:rsidRDefault="005C71C6" w:rsidP="005C71C6">
            <w:pPr>
              <w:rPr>
                <w:rFonts w:ascii="Times New Roman" w:hAnsi="Times New Roman" w:cs="Times New Roman"/>
                <w:lang w:val="lt-LT"/>
              </w:rPr>
            </w:pPr>
          </w:p>
        </w:tc>
      </w:tr>
      <w:tr w:rsidR="005C71C6" w:rsidRPr="00324E19" w14:paraId="4AA2F636" w14:textId="77777777" w:rsidTr="00264B2A">
        <w:tc>
          <w:tcPr>
            <w:tcW w:w="545" w:type="dxa"/>
          </w:tcPr>
          <w:p w14:paraId="676A7FF3"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17.</w:t>
            </w:r>
          </w:p>
        </w:tc>
        <w:tc>
          <w:tcPr>
            <w:tcW w:w="5971" w:type="dxa"/>
          </w:tcPr>
          <w:p w14:paraId="7BBB6C0F" w14:textId="77777777" w:rsidR="005C71C6" w:rsidRPr="005C71C6" w:rsidRDefault="005C71C6" w:rsidP="005C71C6">
            <w:pPr>
              <w:rPr>
                <w:rFonts w:ascii="Times New Roman" w:hAnsi="Times New Roman" w:cs="Times New Roman"/>
                <w:lang w:val="lt-LT"/>
              </w:rPr>
            </w:pPr>
            <w:r w:rsidRPr="005C71C6">
              <w:rPr>
                <w:rFonts w:ascii="Times New Roman" w:hAnsi="Times New Roman" w:cs="Times New Roman"/>
                <w:lang w:val="lt-LT"/>
              </w:rPr>
              <w:t>Garantinė paslauga sugedus detektoriui ar jo dalims turi būti suteikiama per dvi darbo dienas. Esant poreikiui keisti sistemos sudėtines dalis ar komponentus paslauga gali būti suteikta per 7 d. d. Įrangos garantijos terminas ne trumpesnis nei 24 mėn.</w:t>
            </w:r>
          </w:p>
        </w:tc>
        <w:tc>
          <w:tcPr>
            <w:tcW w:w="3685" w:type="dxa"/>
          </w:tcPr>
          <w:p w14:paraId="602D7308" w14:textId="77777777" w:rsidR="005C71C6" w:rsidRPr="005C71C6" w:rsidRDefault="005C71C6" w:rsidP="005C71C6">
            <w:pPr>
              <w:rPr>
                <w:rFonts w:ascii="Times New Roman" w:hAnsi="Times New Roman" w:cs="Times New Roman"/>
                <w:lang w:val="lt-LT"/>
              </w:rPr>
            </w:pPr>
          </w:p>
        </w:tc>
      </w:tr>
    </w:tbl>
    <w:p w14:paraId="68CC5C91" w14:textId="77777777" w:rsidR="005C71C6" w:rsidRPr="005C71C6" w:rsidRDefault="005C71C6" w:rsidP="005C71C6">
      <w:pPr>
        <w:spacing w:after="0" w:line="240" w:lineRule="auto"/>
        <w:ind w:firstLine="720"/>
        <w:rPr>
          <w:rFonts w:ascii="Times New Roman" w:hAnsi="Times New Roman" w:cs="Times New Roman"/>
          <w:kern w:val="0"/>
          <w:sz w:val="24"/>
          <w:szCs w:val="24"/>
          <w:lang w:val="lt-LT"/>
          <w14:ligatures w14:val="none"/>
        </w:rPr>
      </w:pPr>
    </w:p>
    <w:p w14:paraId="0308168C" w14:textId="77777777" w:rsidR="005C71C6" w:rsidRPr="005C71C6" w:rsidRDefault="005C71C6" w:rsidP="005C71C6">
      <w:pPr>
        <w:spacing w:after="0" w:line="240" w:lineRule="auto"/>
        <w:ind w:firstLine="720"/>
        <w:jc w:val="both"/>
        <w:rPr>
          <w:rFonts w:ascii="Times New Roman" w:hAnsi="Times New Roman" w:cs="Times New Roman"/>
          <w:kern w:val="0"/>
          <w:sz w:val="24"/>
          <w:szCs w:val="24"/>
          <w:lang w:val="lt-LT"/>
          <w14:ligatures w14:val="none"/>
        </w:rPr>
      </w:pPr>
      <w:r w:rsidRPr="005C71C6">
        <w:rPr>
          <w:rFonts w:ascii="Times New Roman" w:hAnsi="Times New Roman" w:cs="Times New Roman"/>
          <w:kern w:val="0"/>
          <w:sz w:val="24"/>
          <w:szCs w:val="24"/>
          <w:lang w:val="lt-LT"/>
          <w14:ligatures w14:val="none"/>
        </w:rPr>
        <w:t xml:space="preserve">Visa techninė įranga turi būti nauja, nenaudota, pristatoma originaliame gamykliniame įpakavime. Gamykliniu būdu atnaujinti </w:t>
      </w:r>
      <w:r w:rsidRPr="005C71C6">
        <w:rPr>
          <w:rFonts w:ascii="Times New Roman" w:hAnsi="Times New Roman" w:cs="Times New Roman"/>
          <w:i/>
          <w:kern w:val="0"/>
          <w:sz w:val="24"/>
          <w:szCs w:val="24"/>
          <w:lang w:val="lt-LT"/>
          <w14:ligatures w14:val="none"/>
        </w:rPr>
        <w:t>„</w:t>
      </w:r>
      <w:proofErr w:type="spellStart"/>
      <w:r w:rsidRPr="005C71C6">
        <w:rPr>
          <w:rFonts w:ascii="Times New Roman" w:hAnsi="Times New Roman" w:cs="Times New Roman"/>
          <w:i/>
          <w:kern w:val="0"/>
          <w:sz w:val="24"/>
          <w:szCs w:val="24"/>
          <w:lang w:val="lt-LT"/>
          <w14:ligatures w14:val="none"/>
        </w:rPr>
        <w:t>renew</w:t>
      </w:r>
      <w:proofErr w:type="spellEnd"/>
      <w:r w:rsidRPr="005C71C6">
        <w:rPr>
          <w:rFonts w:ascii="Times New Roman" w:hAnsi="Times New Roman" w:cs="Times New Roman"/>
          <w:i/>
          <w:kern w:val="0"/>
          <w:sz w:val="24"/>
          <w:szCs w:val="24"/>
          <w:lang w:val="lt-LT"/>
          <w14:ligatures w14:val="none"/>
        </w:rPr>
        <w:t>“, „</w:t>
      </w:r>
      <w:proofErr w:type="spellStart"/>
      <w:r w:rsidRPr="005C71C6">
        <w:rPr>
          <w:rFonts w:ascii="Times New Roman" w:hAnsi="Times New Roman" w:cs="Times New Roman"/>
          <w:i/>
          <w:kern w:val="0"/>
          <w:sz w:val="24"/>
          <w:szCs w:val="24"/>
          <w:lang w:val="lt-LT"/>
          <w14:ligatures w14:val="none"/>
        </w:rPr>
        <w:t>refurbished</w:t>
      </w:r>
      <w:proofErr w:type="spellEnd"/>
      <w:r w:rsidRPr="005C71C6">
        <w:rPr>
          <w:rFonts w:ascii="Times New Roman" w:hAnsi="Times New Roman" w:cs="Times New Roman"/>
          <w:i/>
          <w:kern w:val="0"/>
          <w:sz w:val="24"/>
          <w:szCs w:val="24"/>
          <w:lang w:val="lt-LT"/>
          <w14:ligatures w14:val="none"/>
        </w:rPr>
        <w:t>“, „</w:t>
      </w:r>
      <w:proofErr w:type="spellStart"/>
      <w:r w:rsidRPr="005C71C6">
        <w:rPr>
          <w:rFonts w:ascii="Times New Roman" w:hAnsi="Times New Roman" w:cs="Times New Roman"/>
          <w:i/>
          <w:kern w:val="0"/>
          <w:sz w:val="24"/>
          <w:szCs w:val="24"/>
          <w:lang w:val="lt-LT"/>
          <w14:ligatures w14:val="none"/>
        </w:rPr>
        <w:t>remarked</w:t>
      </w:r>
      <w:proofErr w:type="spellEnd"/>
      <w:r w:rsidRPr="005C71C6">
        <w:rPr>
          <w:rFonts w:ascii="Times New Roman" w:hAnsi="Times New Roman" w:cs="Times New Roman"/>
          <w:i/>
          <w:kern w:val="0"/>
          <w:sz w:val="24"/>
          <w:szCs w:val="24"/>
          <w:lang w:val="lt-LT"/>
          <w14:ligatures w14:val="none"/>
        </w:rPr>
        <w:t>“</w:t>
      </w:r>
      <w:r w:rsidRPr="005C71C6">
        <w:rPr>
          <w:rFonts w:ascii="Times New Roman" w:hAnsi="Times New Roman" w:cs="Times New Roman"/>
          <w:kern w:val="0"/>
          <w:sz w:val="24"/>
          <w:szCs w:val="24"/>
          <w:lang w:val="lt-LT"/>
          <w14:ligatures w14:val="none"/>
        </w:rPr>
        <w:t xml:space="preserve"> komponentai yra neleistini.</w:t>
      </w:r>
    </w:p>
    <w:p w14:paraId="6855B39A" w14:textId="77777777" w:rsidR="005C71C6" w:rsidRPr="005C71C6" w:rsidRDefault="005C71C6" w:rsidP="005C71C6">
      <w:pPr>
        <w:spacing w:after="0" w:line="240" w:lineRule="auto"/>
        <w:ind w:firstLine="1296"/>
        <w:jc w:val="both"/>
        <w:rPr>
          <w:rFonts w:ascii="Times New Roman" w:hAnsi="Times New Roman" w:cs="Times New Roman"/>
          <w:kern w:val="0"/>
          <w:sz w:val="24"/>
          <w:szCs w:val="24"/>
          <w:lang w:val="lt-LT"/>
          <w14:ligatures w14:val="none"/>
        </w:rPr>
      </w:pPr>
      <w:r w:rsidRPr="005C71C6">
        <w:rPr>
          <w:rFonts w:ascii="Times New Roman" w:hAnsi="Times New Roman" w:cs="Times New Roman"/>
          <w:kern w:val="0"/>
          <w:sz w:val="24"/>
          <w:szCs w:val="24"/>
          <w:lang w:val="lt-LT"/>
          <w14:ligatures w14:val="none"/>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AD8045F" w14:textId="77777777" w:rsidR="005C71C6" w:rsidRPr="005C71C6" w:rsidRDefault="005C71C6" w:rsidP="005C71C6">
      <w:pPr>
        <w:tabs>
          <w:tab w:val="left" w:pos="810"/>
          <w:tab w:val="left" w:pos="990"/>
        </w:tabs>
        <w:spacing w:after="0" w:line="240" w:lineRule="auto"/>
        <w:jc w:val="both"/>
        <w:rPr>
          <w:rFonts w:eastAsia="Calibri" w:cstheme="minorHAnsi"/>
          <w:i/>
          <w:iCs/>
          <w:color w:val="7030A0"/>
          <w:kern w:val="0"/>
          <w:sz w:val="21"/>
          <w:szCs w:val="21"/>
          <w:lang w:val="lt-LT" w:eastAsia="lt-LT"/>
          <w14:ligatures w14:val="none"/>
        </w:rPr>
      </w:pPr>
    </w:p>
    <w:p w14:paraId="0C2C90CC" w14:textId="77777777" w:rsidR="005C71C6" w:rsidRPr="005C71C6" w:rsidRDefault="005C71C6" w:rsidP="005C71C6">
      <w:pPr>
        <w:tabs>
          <w:tab w:val="left" w:pos="810"/>
          <w:tab w:val="left" w:pos="990"/>
        </w:tabs>
        <w:spacing w:after="0" w:line="240" w:lineRule="auto"/>
        <w:jc w:val="center"/>
        <w:rPr>
          <w:rFonts w:asciiTheme="majorBidi" w:eastAsia="Calibri" w:hAnsiTheme="majorBidi" w:cstheme="majorBidi"/>
          <w:b/>
          <w:bCs/>
          <w:kern w:val="0"/>
          <w:sz w:val="24"/>
          <w:szCs w:val="24"/>
          <w:lang w:val="lt-LT" w:eastAsia="lt-LT"/>
          <w14:ligatures w14:val="none"/>
        </w:rPr>
      </w:pPr>
      <w:r w:rsidRPr="005C71C6">
        <w:rPr>
          <w:rFonts w:asciiTheme="majorBidi" w:eastAsia="Calibri" w:hAnsiTheme="majorBidi" w:cstheme="majorBidi"/>
          <w:b/>
          <w:bCs/>
          <w:kern w:val="0"/>
          <w:sz w:val="24"/>
          <w:szCs w:val="24"/>
          <w:lang w:val="lt-LT" w:eastAsia="lt-LT"/>
          <w14:ligatures w14:val="none"/>
        </w:rPr>
        <w:t>Aplinkos apsaugos kriterijai yra taikomi perkamam objektui:</w:t>
      </w:r>
    </w:p>
    <w:tbl>
      <w:tblPr>
        <w:tblStyle w:val="TableGrid1"/>
        <w:tblW w:w="5000" w:type="pct"/>
        <w:tblInd w:w="0" w:type="dxa"/>
        <w:tblLook w:val="04A0" w:firstRow="1" w:lastRow="0" w:firstColumn="1" w:lastColumn="0" w:noHBand="0" w:noVBand="1"/>
      </w:tblPr>
      <w:tblGrid>
        <w:gridCol w:w="3397"/>
        <w:gridCol w:w="6565"/>
      </w:tblGrid>
      <w:tr w:rsidR="005C71C6" w:rsidRPr="00324E19" w14:paraId="3AF330CC" w14:textId="77777777" w:rsidTr="00264B2A">
        <w:trPr>
          <w:trHeight w:val="70"/>
        </w:trPr>
        <w:tc>
          <w:tcPr>
            <w:tcW w:w="1705" w:type="pct"/>
            <w:tcBorders>
              <w:top w:val="single" w:sz="4" w:space="0" w:color="000000"/>
              <w:left w:val="single" w:sz="4" w:space="0" w:color="000000"/>
              <w:bottom w:val="single" w:sz="4" w:space="0" w:color="000000"/>
              <w:right w:val="single" w:sz="4" w:space="0" w:color="000000"/>
            </w:tcBorders>
            <w:vAlign w:val="center"/>
            <w:hideMark/>
          </w:tcPr>
          <w:p w14:paraId="24BBA53F" w14:textId="77777777" w:rsidR="005C71C6" w:rsidRPr="005C71C6" w:rsidRDefault="005C71C6" w:rsidP="005C71C6">
            <w:pPr>
              <w:jc w:val="both"/>
              <w:rPr>
                <w:rFonts w:asciiTheme="majorBidi" w:hAnsiTheme="majorBidi" w:cstheme="majorBidi"/>
                <w:bCs/>
                <w:sz w:val="24"/>
                <w:szCs w:val="24"/>
              </w:rPr>
            </w:pPr>
            <w:r w:rsidRPr="005C71C6">
              <w:rPr>
                <w:rFonts w:asciiTheme="majorBidi" w:hAnsiTheme="majorBidi" w:cstheme="majorBidi"/>
                <w:bCs/>
                <w:sz w:val="24"/>
                <w:szCs w:val="24"/>
              </w:rPr>
              <w:t>Pirkimo objektui taikomas (-</w:t>
            </w:r>
            <w:proofErr w:type="spellStart"/>
            <w:r w:rsidRPr="005C71C6">
              <w:rPr>
                <w:rFonts w:asciiTheme="majorBidi" w:hAnsiTheme="majorBidi" w:cstheme="majorBidi"/>
                <w:bCs/>
                <w:sz w:val="24"/>
                <w:szCs w:val="24"/>
              </w:rPr>
              <w:t>omi</w:t>
            </w:r>
            <w:proofErr w:type="spellEnd"/>
            <w:r w:rsidRPr="005C71C6">
              <w:rPr>
                <w:rFonts w:asciiTheme="majorBidi" w:hAnsiTheme="majorBidi" w:cstheme="majorBidi"/>
                <w:bCs/>
                <w:sz w:val="24"/>
                <w:szCs w:val="24"/>
              </w:rPr>
              <w:t>) aplinkos apsaugos kriterijus (-ai)</w:t>
            </w:r>
          </w:p>
        </w:tc>
        <w:tc>
          <w:tcPr>
            <w:tcW w:w="3295" w:type="pct"/>
            <w:tcBorders>
              <w:top w:val="single" w:sz="4" w:space="0" w:color="000000"/>
              <w:left w:val="single" w:sz="4" w:space="0" w:color="000000"/>
              <w:bottom w:val="single" w:sz="4" w:space="0" w:color="000000"/>
              <w:right w:val="single" w:sz="4" w:space="0" w:color="000000"/>
            </w:tcBorders>
            <w:hideMark/>
          </w:tcPr>
          <w:p w14:paraId="4DBF3222" w14:textId="77777777" w:rsidR="005C71C6" w:rsidRPr="005C71C6" w:rsidRDefault="005C71C6" w:rsidP="005C71C6">
            <w:pPr>
              <w:ind w:firstLine="851"/>
              <w:rPr>
                <w:rFonts w:asciiTheme="majorBidi" w:hAnsiTheme="majorBidi" w:cstheme="majorBidi"/>
                <w:sz w:val="24"/>
                <w:szCs w:val="24"/>
              </w:rPr>
            </w:pPr>
            <w:bookmarkStart w:id="5" w:name="part_18ef865fcabf41e988041f2ec6f4e99c"/>
            <w:bookmarkEnd w:id="5"/>
            <w:r w:rsidRPr="005C71C6">
              <w:rPr>
                <w:rFonts w:asciiTheme="majorBidi" w:hAnsiTheme="majorBidi" w:cstheme="majorBidi"/>
                <w:sz w:val="24"/>
                <w:szCs w:val="24"/>
              </w:rPr>
              <w:t>4.4.4.4. prekė yra tvirta, ilgaamžė, funkcionali, ji ar jos sudedamosios dalys tinka naudoti daug kartų ir (ar) lengvai pataisomos, ir (ar) pakeičiamos;</w:t>
            </w:r>
          </w:p>
        </w:tc>
      </w:tr>
      <w:tr w:rsidR="005C71C6" w:rsidRPr="005C71C6" w14:paraId="7E503851" w14:textId="77777777" w:rsidTr="00264B2A">
        <w:trPr>
          <w:trHeight w:val="70"/>
        </w:trPr>
        <w:tc>
          <w:tcPr>
            <w:tcW w:w="1705" w:type="pct"/>
            <w:tcBorders>
              <w:top w:val="single" w:sz="4" w:space="0" w:color="000000"/>
              <w:left w:val="single" w:sz="4" w:space="0" w:color="000000"/>
              <w:bottom w:val="single" w:sz="4" w:space="0" w:color="000000"/>
              <w:right w:val="single" w:sz="4" w:space="0" w:color="000000"/>
            </w:tcBorders>
            <w:vAlign w:val="center"/>
          </w:tcPr>
          <w:p w14:paraId="1EA3D1E9" w14:textId="77777777" w:rsidR="005C71C6" w:rsidRPr="005C71C6" w:rsidRDefault="005C71C6" w:rsidP="005C71C6">
            <w:pPr>
              <w:jc w:val="both"/>
              <w:rPr>
                <w:rFonts w:asciiTheme="majorBidi" w:hAnsiTheme="majorBidi" w:cstheme="majorBidi"/>
                <w:bCs/>
                <w:sz w:val="24"/>
                <w:szCs w:val="24"/>
              </w:rPr>
            </w:pPr>
            <w:r w:rsidRPr="005C71C6">
              <w:rPr>
                <w:rFonts w:asciiTheme="majorBidi" w:hAnsiTheme="majorBidi" w:cstheme="majorBidi"/>
                <w:bCs/>
                <w:sz w:val="24"/>
                <w:szCs w:val="24"/>
              </w:rPr>
              <w:t>Atitiktį aplinkos apsaugos kriterijui įrodantys dokumentai</w:t>
            </w:r>
          </w:p>
        </w:tc>
        <w:tc>
          <w:tcPr>
            <w:tcW w:w="3295" w:type="pct"/>
            <w:tcBorders>
              <w:top w:val="single" w:sz="4" w:space="0" w:color="000000"/>
              <w:left w:val="single" w:sz="4" w:space="0" w:color="000000"/>
              <w:bottom w:val="single" w:sz="4" w:space="0" w:color="000000"/>
              <w:right w:val="single" w:sz="4" w:space="0" w:color="000000"/>
            </w:tcBorders>
          </w:tcPr>
          <w:p w14:paraId="0DB89C48" w14:textId="77777777" w:rsidR="005C71C6" w:rsidRPr="005C71C6" w:rsidRDefault="005C71C6" w:rsidP="005C71C6">
            <w:pPr>
              <w:ind w:firstLine="851"/>
              <w:rPr>
                <w:rFonts w:asciiTheme="majorBidi" w:hAnsiTheme="majorBidi" w:cstheme="majorBidi"/>
                <w:sz w:val="24"/>
                <w:szCs w:val="24"/>
              </w:rPr>
            </w:pPr>
            <w:r w:rsidRPr="005C71C6">
              <w:rPr>
                <w:rFonts w:asciiTheme="majorBidi" w:hAnsiTheme="majorBidi" w:cstheme="majorBidi"/>
                <w:sz w:val="24"/>
                <w:szCs w:val="24"/>
              </w:rPr>
              <w:t>Pateikiama laisvos formos deklaracija</w:t>
            </w:r>
          </w:p>
        </w:tc>
      </w:tr>
    </w:tbl>
    <w:p w14:paraId="668D642C" w14:textId="77777777" w:rsidR="005C71C6" w:rsidRPr="005C71C6" w:rsidRDefault="005C71C6" w:rsidP="005C71C6">
      <w:pPr>
        <w:tabs>
          <w:tab w:val="left" w:pos="810"/>
          <w:tab w:val="left" w:pos="990"/>
        </w:tabs>
        <w:spacing w:after="0" w:line="240" w:lineRule="auto"/>
        <w:jc w:val="both"/>
        <w:rPr>
          <w:rFonts w:asciiTheme="majorBidi" w:eastAsia="Calibri" w:hAnsiTheme="majorBidi" w:cstheme="majorBidi"/>
          <w:i/>
          <w:iCs/>
          <w:kern w:val="0"/>
          <w:sz w:val="24"/>
          <w:szCs w:val="24"/>
          <w:lang w:val="lt-LT" w:eastAsia="lt-LT"/>
          <w14:ligatures w14:val="none"/>
        </w:rPr>
      </w:pPr>
    </w:p>
    <w:p w14:paraId="0BF879E8" w14:textId="38A800C2" w:rsidR="00F12D71" w:rsidRPr="005C71C6" w:rsidRDefault="005C71C6" w:rsidP="005C71C6">
      <w:pPr>
        <w:spacing w:line="276" w:lineRule="auto"/>
        <w:jc w:val="center"/>
        <w:rPr>
          <w:rFonts w:eastAsiaTheme="minorEastAsia" w:cstheme="minorHAnsi"/>
          <w:b/>
          <w:bCs/>
          <w:smallCaps/>
          <w:kern w:val="0"/>
          <w:lang w:val="lt-LT" w:eastAsia="lt-LT"/>
          <w14:ligatures w14:val="none"/>
        </w:rPr>
      </w:pPr>
      <w:r>
        <w:rPr>
          <w:rFonts w:eastAsia="Calibri" w:cstheme="minorHAnsi"/>
          <w:i/>
          <w:iCs/>
          <w:color w:val="7030A0"/>
          <w:kern w:val="0"/>
          <w:sz w:val="21"/>
          <w:szCs w:val="21"/>
          <w:lang w:val="lt-LT" w:eastAsia="lt-LT"/>
          <w14:ligatures w14:val="none"/>
        </w:rPr>
        <w:t>_________________________________</w:t>
      </w:r>
    </w:p>
    <w:sectPr w:rsidR="00F12D71" w:rsidRPr="005C71C6">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1C6"/>
    <w:rsid w:val="000A2F30"/>
    <w:rsid w:val="0023427A"/>
    <w:rsid w:val="00324E19"/>
    <w:rsid w:val="00482E97"/>
    <w:rsid w:val="004F6949"/>
    <w:rsid w:val="005C71C6"/>
    <w:rsid w:val="006537B1"/>
    <w:rsid w:val="006D2841"/>
    <w:rsid w:val="007B67CF"/>
    <w:rsid w:val="00904B21"/>
    <w:rsid w:val="00C72BA2"/>
    <w:rsid w:val="00C91A39"/>
    <w:rsid w:val="00EA6C29"/>
    <w:rsid w:val="00F12D71"/>
    <w:rsid w:val="00FA2A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FCE44"/>
  <w15:chartTrackingRefBased/>
  <w15:docId w15:val="{B0355741-5320-49AF-B273-4C09B4B4D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C71C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C71C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C71C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C71C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C71C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C71C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C71C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C71C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C71C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C71C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C71C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C71C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C71C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C71C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C71C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C71C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C71C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C71C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C71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C71C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C71C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C71C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C71C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C71C6"/>
    <w:rPr>
      <w:i/>
      <w:iCs/>
      <w:color w:val="404040" w:themeColor="text1" w:themeTint="BF"/>
    </w:rPr>
  </w:style>
  <w:style w:type="paragraph" w:styleId="Sraopastraipa">
    <w:name w:val="List Paragraph"/>
    <w:basedOn w:val="prastasis"/>
    <w:uiPriority w:val="34"/>
    <w:qFormat/>
    <w:rsid w:val="005C71C6"/>
    <w:pPr>
      <w:ind w:left="720"/>
      <w:contextualSpacing/>
    </w:pPr>
  </w:style>
  <w:style w:type="character" w:styleId="Rykuspabraukimas">
    <w:name w:val="Intense Emphasis"/>
    <w:basedOn w:val="Numatytasispastraiposriftas"/>
    <w:uiPriority w:val="21"/>
    <w:qFormat/>
    <w:rsid w:val="005C71C6"/>
    <w:rPr>
      <w:i/>
      <w:iCs/>
      <w:color w:val="2F5496" w:themeColor="accent1" w:themeShade="BF"/>
    </w:rPr>
  </w:style>
  <w:style w:type="paragraph" w:styleId="Iskirtacitata">
    <w:name w:val="Intense Quote"/>
    <w:basedOn w:val="prastasis"/>
    <w:next w:val="prastasis"/>
    <w:link w:val="IskirtacitataDiagrama"/>
    <w:uiPriority w:val="30"/>
    <w:qFormat/>
    <w:rsid w:val="005C71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C71C6"/>
    <w:rPr>
      <w:i/>
      <w:iCs/>
      <w:color w:val="2F5496" w:themeColor="accent1" w:themeShade="BF"/>
    </w:rPr>
  </w:style>
  <w:style w:type="character" w:styleId="Rykinuoroda">
    <w:name w:val="Intense Reference"/>
    <w:basedOn w:val="Numatytasispastraiposriftas"/>
    <w:uiPriority w:val="32"/>
    <w:qFormat/>
    <w:rsid w:val="005C71C6"/>
    <w:rPr>
      <w:b/>
      <w:bCs/>
      <w:smallCaps/>
      <w:color w:val="2F5496" w:themeColor="accent1" w:themeShade="BF"/>
      <w:spacing w:val="5"/>
    </w:rPr>
  </w:style>
  <w:style w:type="table" w:customStyle="1" w:styleId="TableGrid1">
    <w:name w:val="Table Grid1"/>
    <w:basedOn w:val="prastojilentel"/>
    <w:uiPriority w:val="99"/>
    <w:rsid w:val="005C71C6"/>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C71C6"/>
    <w:pPr>
      <w:spacing w:after="0" w:line="240" w:lineRule="auto"/>
    </w:pPr>
    <w:rPr>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5C71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EA6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11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2587</Words>
  <Characters>1475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Jankauskienė Daiva</dc:creator>
  <cp:keywords/>
  <dc:description/>
  <cp:lastModifiedBy>Jankauskienė Daiva</cp:lastModifiedBy>
  <cp:revision>7</cp:revision>
  <dcterms:created xsi:type="dcterms:W3CDTF">2026-01-05T12:14:00Z</dcterms:created>
  <dcterms:modified xsi:type="dcterms:W3CDTF">2026-02-05T05:57:00Z</dcterms:modified>
</cp:coreProperties>
</file>